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方正小标宋简体" w:cs="Courier New"/>
          <w:bCs/>
          <w:kern w:val="0"/>
          <w:sz w:val="32"/>
          <w:szCs w:val="32"/>
        </w:rPr>
        <w:t>天津外国语大学20</w:t>
      </w:r>
      <w:r>
        <w:rPr>
          <w:rFonts w:hint="eastAsia" w:ascii="宋体" w:hAnsi="宋体" w:eastAsia="方正小标宋简体" w:cs="Courier New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小标宋简体" w:cs="Courier New"/>
          <w:bCs/>
          <w:kern w:val="0"/>
          <w:sz w:val="32"/>
          <w:szCs w:val="32"/>
        </w:rPr>
        <w:t>年防汛</w:t>
      </w:r>
      <w:r>
        <w:rPr>
          <w:rFonts w:hint="eastAsia" w:ascii="宋体" w:hAnsi="宋体" w:eastAsia="方正小标宋简体" w:cs="Courier New"/>
          <w:bCs/>
          <w:kern w:val="0"/>
          <w:sz w:val="32"/>
          <w:szCs w:val="32"/>
          <w:lang w:eastAsia="zh-CN"/>
        </w:rPr>
        <w:t>抢险工作各部门任务分工表</w:t>
      </w:r>
      <w:bookmarkEnd w:id="0"/>
    </w:p>
    <w:tbl>
      <w:tblPr>
        <w:tblStyle w:val="3"/>
        <w:tblpPr w:vertAnchor="text" w:horzAnchor="page" w:tblpXSpec="center" w:tblpY="568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87"/>
        <w:gridCol w:w="1587"/>
        <w:gridCol w:w="1587"/>
        <w:gridCol w:w="1449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工作负责人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校办公室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行政楼、车队平房及车库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车辆及司机单独配备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行政楼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行政楼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保卫处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行政楼、平房、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号院、主楼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6（4+2）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行政楼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大学生活动中心办公楼、主楼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招就处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大学生活动中心办公楼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团委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大学生活动中心及办公楼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逸夫楼、主楼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国交处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国交中心楼、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号院、外国专家楼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5（2+2+1）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办公楼、宿舍楼、功能房等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资产处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钟楼、所在办公楼、湖北路郑州道院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离退处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所在办公楼、三号楼地下室、功能房等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教育技术与实验室管理中心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逸夫楼、主楼、钟楼等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校友会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网信办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所在办公楼、功能房等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图书馆楼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6（4+2）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体育馆、办公室、功能房等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4（3+1）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高翻学院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求索学院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英语学院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办公楼、逸夫楼等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5（2+2+1）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日语学院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和平楼、逸夫楼、留学生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欧语学院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和平楼、逸夫楼等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亚非语学院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和平楼、逸夫楼等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所在办公楼、逸夫楼、功能室等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3（2+1）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所在办公楼、平房宿舍楼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3（2+1）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所在办公楼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通识教育学院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逸夫楼、主楼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两校区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继续教育学院（歌德中心）及各使用部门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号楼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2人+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统战部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28号院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督查室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号院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巡察办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号院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28号院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28号院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审计处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28号院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滨海校区管委会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国商学院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第二教学楼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国传学院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第一教学楼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国关学院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第一教学楼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注：1.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学校防汛抢险工作坚持属地管理原则，谁使用谁管理谁负责，汛期抢险随机抽调人员。</w:t>
      </w:r>
    </w:p>
    <w:p>
      <w:pPr>
        <w:ind w:firstLine="964" w:firstLineChars="4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凡涉及两校区（两校园）的部门，要分别明确负责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2021-06-28T11:12:48Z</dcterms:created>
  <dc:creator>dwt</dc:creator>
  <cp:lastModifiedBy>dwt</cp:lastModifiedBy>
  <dcterms:modified xsi:type="dcterms:W3CDTF">2021-06-28T11:13:01Z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C346E86A067B44978CDD32AD2BC0008E</vt:lpwstr>
  </property>
</Properties>
</file>